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9377442"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2C6AEF">
        <w:rPr>
          <w:rFonts w:cs="B Mitra" w:hint="cs"/>
          <w:b/>
          <w:bCs/>
          <w:sz w:val="32"/>
          <w:szCs w:val="32"/>
          <w:rtl/>
          <w:lang w:bidi="fa-IR"/>
        </w:rPr>
        <w:t>1</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7CF1812A" w14:textId="24F6ACC0" w:rsidR="002C6AEF" w:rsidRPr="00822037" w:rsidRDefault="002C6AEF" w:rsidP="002C6AEF">
      <w:pPr>
        <w:pStyle w:val="NormalWeb"/>
        <w:widowControl w:val="0"/>
        <w:bidi/>
        <w:spacing w:before="0" w:beforeAutospacing="0" w:after="0" w:afterAutospacing="0" w:line="259" w:lineRule="auto"/>
        <w:ind w:firstLine="284"/>
        <w:jc w:val="both"/>
        <w:rPr>
          <w:rFonts w:cs="Abz-2 (Badr)"/>
          <w:color w:val="0070C0"/>
          <w:sz w:val="28"/>
          <w:szCs w:val="28"/>
          <w:rtl/>
          <w:lang w:bidi="ar"/>
        </w:rPr>
      </w:pPr>
      <w:bookmarkStart w:id="1" w:name="_Hlk184376571"/>
      <w:bookmarkEnd w:id="0"/>
      <w:r>
        <w:rPr>
          <w:rFonts w:cs="Abz-2 (Badr)" w:hint="cs"/>
          <w:sz w:val="28"/>
          <w:szCs w:val="28"/>
          <w:rtl/>
          <w:lang w:bidi="fa-IR"/>
        </w:rPr>
        <w:t>در ادامه مطلبی که جلسه قبل گفته شد مبنی بر اين که حکم</w:t>
      </w:r>
      <w:r>
        <w:rPr>
          <w:rFonts w:cs="Abz-2 (Badr)"/>
          <w:sz w:val="28"/>
          <w:szCs w:val="28"/>
          <w:rtl/>
          <w:lang w:bidi="fa-IR"/>
        </w:rPr>
        <w:softHyphen/>
      </w:r>
      <w:r>
        <w:rPr>
          <w:rFonts w:cs="Abz-2 (Badr)" w:hint="cs"/>
          <w:sz w:val="28"/>
          <w:szCs w:val="28"/>
          <w:rtl/>
          <w:lang w:bidi="fa-IR"/>
        </w:rPr>
        <w:t>ها در صورت توافق بر فراق، خود طلاق را جاری می</w:t>
      </w:r>
      <w:r>
        <w:rPr>
          <w:rFonts w:cs="Abz-2 (Badr)"/>
          <w:sz w:val="28"/>
          <w:szCs w:val="28"/>
          <w:rtl/>
          <w:lang w:bidi="fa-IR"/>
        </w:rPr>
        <w:softHyphen/>
      </w:r>
      <w:r>
        <w:rPr>
          <w:rFonts w:cs="Abz-2 (Badr)" w:hint="cs"/>
          <w:sz w:val="28"/>
          <w:szCs w:val="28"/>
          <w:rtl/>
          <w:lang w:bidi="fa-IR"/>
        </w:rPr>
        <w:t>سازند، صاحب جواهر می</w:t>
      </w:r>
      <w:r>
        <w:rPr>
          <w:rFonts w:cs="Abz-2 (Badr)"/>
          <w:sz w:val="28"/>
          <w:szCs w:val="28"/>
          <w:rtl/>
          <w:lang w:bidi="fa-IR"/>
        </w:rPr>
        <w:softHyphen/>
      </w:r>
      <w:r>
        <w:rPr>
          <w:rFonts w:cs="Abz-2 (Badr)" w:hint="cs"/>
          <w:sz w:val="28"/>
          <w:szCs w:val="28"/>
          <w:rtl/>
          <w:lang w:bidi="fa-IR"/>
        </w:rPr>
        <w:t xml:space="preserve">فرمايد: </w:t>
      </w:r>
      <w:r w:rsidRPr="00822037">
        <w:rPr>
          <w:rFonts w:cs="Abz-2 (Badr)" w:hint="cs"/>
          <w:color w:val="0070C0"/>
          <w:sz w:val="28"/>
          <w:szCs w:val="28"/>
          <w:rtl/>
          <w:lang w:bidi="fa-IR"/>
        </w:rPr>
        <w:t>«</w:t>
      </w:r>
      <w:r w:rsidRPr="00822037">
        <w:rPr>
          <w:rFonts w:cs="Abz-2 (Badr)"/>
          <w:color w:val="0070C0"/>
          <w:sz w:val="28"/>
          <w:szCs w:val="28"/>
          <w:rtl/>
          <w:lang w:bidi="ar"/>
        </w:rPr>
        <w:t>إذا رأى حكم الرجل أن يطل</w:t>
      </w:r>
      <w:r w:rsidRPr="00822037">
        <w:rPr>
          <w:rFonts w:cs="Abz-2 (Badr)" w:hint="cs"/>
          <w:color w:val="0070C0"/>
          <w:sz w:val="28"/>
          <w:szCs w:val="28"/>
          <w:rtl/>
          <w:lang w:bidi="ar"/>
        </w:rPr>
        <w:t>ّ</w:t>
      </w:r>
      <w:r w:rsidRPr="00822037">
        <w:rPr>
          <w:rFonts w:cs="Abz-2 (Badr)"/>
          <w:color w:val="0070C0"/>
          <w:sz w:val="28"/>
          <w:szCs w:val="28"/>
          <w:rtl/>
          <w:lang w:bidi="ar"/>
        </w:rPr>
        <w:t>ق بغير عوض</w:t>
      </w:r>
      <w:r w:rsidRPr="00822037">
        <w:rPr>
          <w:rFonts w:cs="Abz-2 (Badr)" w:hint="cs"/>
          <w:color w:val="0070C0"/>
          <w:sz w:val="28"/>
          <w:szCs w:val="28"/>
          <w:rtl/>
          <w:lang w:bidi="ar"/>
        </w:rPr>
        <w:t>،</w:t>
      </w:r>
      <w:r w:rsidRPr="00822037">
        <w:rPr>
          <w:rFonts w:cs="Abz-2 (Badr)"/>
          <w:color w:val="0070C0"/>
          <w:sz w:val="28"/>
          <w:szCs w:val="28"/>
          <w:rtl/>
          <w:lang w:bidi="ar"/>
        </w:rPr>
        <w:t xml:space="preserve"> طل</w:t>
      </w:r>
      <w:r w:rsidRPr="00822037">
        <w:rPr>
          <w:rFonts w:cs="Abz-2 (Badr)" w:hint="cs"/>
          <w:color w:val="0070C0"/>
          <w:sz w:val="28"/>
          <w:szCs w:val="28"/>
          <w:rtl/>
          <w:lang w:bidi="ar"/>
        </w:rPr>
        <w:t>ّ</w:t>
      </w:r>
      <w:r w:rsidRPr="00822037">
        <w:rPr>
          <w:rFonts w:cs="Abz-2 (Badr)"/>
          <w:color w:val="0070C0"/>
          <w:sz w:val="28"/>
          <w:szCs w:val="28"/>
          <w:rtl/>
          <w:lang w:bidi="ar"/>
        </w:rPr>
        <w:t>ق مستقلا</w:t>
      </w:r>
      <w:r w:rsidRPr="00822037">
        <w:rPr>
          <w:rFonts w:cs="Abz-2 (Badr)" w:hint="cs"/>
          <w:color w:val="0070C0"/>
          <w:sz w:val="28"/>
          <w:szCs w:val="28"/>
          <w:rtl/>
          <w:lang w:bidi="ar"/>
        </w:rPr>
        <w:t>ً</w:t>
      </w:r>
      <w:r w:rsidRPr="00822037">
        <w:rPr>
          <w:rFonts w:cs="Abz-2 (Badr)"/>
          <w:color w:val="0070C0"/>
          <w:sz w:val="28"/>
          <w:szCs w:val="28"/>
          <w:rtl/>
          <w:lang w:bidi="ar"/>
        </w:rPr>
        <w:t xml:space="preserve"> به، لأن</w:t>
      </w:r>
      <w:r w:rsidRPr="00822037">
        <w:rPr>
          <w:rFonts w:cs="Abz-2 (Badr)" w:hint="cs"/>
          <w:color w:val="0070C0"/>
          <w:sz w:val="28"/>
          <w:szCs w:val="28"/>
          <w:rtl/>
          <w:lang w:bidi="ar"/>
        </w:rPr>
        <w:t>ّ</w:t>
      </w:r>
      <w:r w:rsidRPr="00822037">
        <w:rPr>
          <w:rFonts w:cs="Abz-2 (Badr)"/>
          <w:color w:val="0070C0"/>
          <w:sz w:val="28"/>
          <w:szCs w:val="28"/>
          <w:rtl/>
          <w:lang w:bidi="ar"/>
        </w:rPr>
        <w:t xml:space="preserve"> حكم المرأة لا صنع له بالطلاق، ولا يزيد على واحدة، لكن إن راجع الزوج وداما على الشقاق زاد إلى أن يستوفي الطلقات الثلاث</w:t>
      </w:r>
      <w:r w:rsidRPr="00822037">
        <w:rPr>
          <w:rFonts w:cs="Abz-2 (Badr)" w:hint="cs"/>
          <w:color w:val="0070C0"/>
          <w:sz w:val="28"/>
          <w:szCs w:val="28"/>
          <w:rtl/>
          <w:lang w:bidi="ar"/>
        </w:rPr>
        <w:t>.</w:t>
      </w:r>
    </w:p>
    <w:p w14:paraId="57F5211E" w14:textId="77777777" w:rsidR="002C6AEF" w:rsidRPr="00822037" w:rsidRDefault="002C6AEF" w:rsidP="002C6AEF">
      <w:pPr>
        <w:pStyle w:val="NormalWeb"/>
        <w:widowControl w:val="0"/>
        <w:bidi/>
        <w:spacing w:before="0" w:beforeAutospacing="0" w:after="0" w:afterAutospacing="0" w:line="259" w:lineRule="auto"/>
        <w:ind w:firstLine="284"/>
        <w:jc w:val="both"/>
        <w:rPr>
          <w:rFonts w:cs="Abz-2 (Badr)"/>
          <w:sz w:val="28"/>
          <w:szCs w:val="28"/>
          <w:rtl/>
          <w:lang w:bidi="fa-IR"/>
        </w:rPr>
      </w:pPr>
      <w:r w:rsidRPr="00822037">
        <w:rPr>
          <w:rFonts w:cs="Abz-2 (Badr)"/>
          <w:color w:val="0070C0"/>
          <w:sz w:val="28"/>
          <w:szCs w:val="28"/>
          <w:rtl/>
          <w:lang w:bidi="ar"/>
        </w:rPr>
        <w:t>وإن رأي الخلع وساعده حكم المرأة تخالعا</w:t>
      </w:r>
      <w:r w:rsidRPr="00822037">
        <w:rPr>
          <w:rFonts w:cs="Abz-2 (Badr)" w:hint="cs"/>
          <w:color w:val="0070C0"/>
          <w:sz w:val="28"/>
          <w:szCs w:val="28"/>
          <w:rtl/>
          <w:lang w:bidi="ar"/>
        </w:rPr>
        <w:t>،</w:t>
      </w:r>
      <w:r w:rsidRPr="00822037">
        <w:rPr>
          <w:rFonts w:cs="Abz-2 (Badr)"/>
          <w:color w:val="0070C0"/>
          <w:sz w:val="28"/>
          <w:szCs w:val="28"/>
          <w:rtl/>
          <w:lang w:bidi="ar"/>
        </w:rPr>
        <w:t xml:space="preserve"> وإن اختلفا وقف</w:t>
      </w:r>
      <w:r w:rsidRPr="00822037">
        <w:rPr>
          <w:rFonts w:cs="Abz-2 (Badr)" w:hint="cs"/>
          <w:color w:val="0070C0"/>
          <w:sz w:val="28"/>
          <w:szCs w:val="28"/>
          <w:rtl/>
          <w:lang w:bidi="ar"/>
        </w:rPr>
        <w:t>.»</w:t>
      </w:r>
      <w:r w:rsidRPr="00C00DB6">
        <w:rPr>
          <w:rFonts w:cs="Abz-2 (Badr)"/>
          <w:sz w:val="28"/>
          <w:szCs w:val="28"/>
          <w:vertAlign w:val="superscript"/>
          <w:rtl/>
          <w:lang w:bidi="ar"/>
        </w:rPr>
        <w:footnoteReference w:id="1"/>
      </w:r>
    </w:p>
    <w:p w14:paraId="72045549" w14:textId="77777777" w:rsidR="002C6AEF" w:rsidRDefault="002C6AEF" w:rsidP="002C6AE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آنچه که در خصوص جواز طلاق حکم زوج بدون موافقت حکم زوجه در صورتی که طلاق بدون بذل باشد فرموده</w:t>
      </w:r>
      <w:r>
        <w:rPr>
          <w:rFonts w:cs="Abz-2 (Badr)"/>
          <w:sz w:val="28"/>
          <w:szCs w:val="28"/>
          <w:rtl/>
          <w:lang w:bidi="fa-IR"/>
        </w:rPr>
        <w:softHyphen/>
      </w:r>
      <w:r>
        <w:rPr>
          <w:rFonts w:cs="Abz-2 (Badr)" w:hint="cs"/>
          <w:sz w:val="28"/>
          <w:szCs w:val="28"/>
          <w:rtl/>
          <w:lang w:bidi="fa-IR"/>
        </w:rPr>
        <w:t>اند، مبتنی بر اين است که حکم را وکيل بدانيم، وگرنه دليلی برای نفوذ حکم يک حکم ولو در حق کسی که از جانب او به حکميت برگزيده شده است، نداريم و ايشان حکم را وکيل نمی</w:t>
      </w:r>
      <w:r>
        <w:rPr>
          <w:rFonts w:cs="Abz-2 (Badr)"/>
          <w:sz w:val="28"/>
          <w:szCs w:val="28"/>
          <w:rtl/>
          <w:lang w:bidi="fa-IR"/>
        </w:rPr>
        <w:softHyphen/>
      </w:r>
      <w:r>
        <w:rPr>
          <w:rFonts w:cs="Abz-2 (Badr)" w:hint="cs"/>
          <w:sz w:val="28"/>
          <w:szCs w:val="28"/>
          <w:rtl/>
          <w:lang w:bidi="fa-IR"/>
        </w:rPr>
        <w:t>دانند</w:t>
      </w:r>
      <w:r w:rsidRPr="00C00DB6">
        <w:rPr>
          <w:rFonts w:cs="Abz-2 (Badr)"/>
          <w:sz w:val="28"/>
          <w:szCs w:val="28"/>
          <w:vertAlign w:val="superscript"/>
          <w:rtl/>
          <w:lang w:bidi="ar"/>
        </w:rPr>
        <w:footnoteReference w:id="2"/>
      </w:r>
      <w:r>
        <w:rPr>
          <w:rFonts w:cs="Abz-2 (Badr)" w:hint="cs"/>
          <w:sz w:val="28"/>
          <w:szCs w:val="28"/>
          <w:rtl/>
          <w:lang w:bidi="fa-IR"/>
        </w:rPr>
        <w:t>. مضافاً بر اين که اين مطلب منافات با اطلاق موثه سماعه دارد.</w:t>
      </w:r>
    </w:p>
    <w:p w14:paraId="2B48C61C" w14:textId="77777777" w:rsidR="002C6AEF" w:rsidRDefault="002C6AEF" w:rsidP="002C6AE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همچنين آنچه که فرموده</w:t>
      </w:r>
      <w:r>
        <w:rPr>
          <w:rFonts w:cs="Abz-2 (Badr)"/>
          <w:sz w:val="28"/>
          <w:szCs w:val="28"/>
          <w:rtl/>
          <w:lang w:bidi="fa-IR"/>
        </w:rPr>
        <w:softHyphen/>
      </w:r>
      <w:r>
        <w:rPr>
          <w:rFonts w:cs="Abz-2 (Badr)" w:hint="cs"/>
          <w:sz w:val="28"/>
          <w:szCs w:val="28"/>
          <w:rtl/>
          <w:lang w:bidi="fa-IR"/>
        </w:rPr>
        <w:t>اند مبنی بر اين که اگر بعد از طلاقی که حکم زوج جاری کرد، دوباره شقاق بين زوجين ايجاد شد، همان حکم می</w:t>
      </w:r>
      <w:r>
        <w:rPr>
          <w:rFonts w:cs="Abz-2 (Badr)"/>
          <w:sz w:val="28"/>
          <w:szCs w:val="28"/>
          <w:rtl/>
          <w:lang w:bidi="fa-IR"/>
        </w:rPr>
        <w:softHyphen/>
      </w:r>
      <w:r>
        <w:rPr>
          <w:rFonts w:cs="Abz-2 (Badr)" w:hint="cs"/>
          <w:sz w:val="28"/>
          <w:szCs w:val="28"/>
          <w:rtl/>
          <w:lang w:bidi="fa-IR"/>
        </w:rPr>
        <w:t>توان دوباره صيغه طلاق را جاری سازد تا اين که سه طلاق جاری گردد، دليلی برای آن وجود ندارد، چون بعد از جاری شدن طلاق توسط حکم، حکميت او به پايان می</w:t>
      </w:r>
      <w:r>
        <w:rPr>
          <w:rFonts w:cs="Abz-2 (Badr)"/>
          <w:sz w:val="28"/>
          <w:szCs w:val="28"/>
          <w:rtl/>
          <w:lang w:bidi="fa-IR"/>
        </w:rPr>
        <w:softHyphen/>
      </w:r>
      <w:r>
        <w:rPr>
          <w:rFonts w:cs="Abz-2 (Badr)" w:hint="cs"/>
          <w:sz w:val="28"/>
          <w:szCs w:val="28"/>
          <w:rtl/>
          <w:lang w:bidi="fa-IR"/>
        </w:rPr>
        <w:t>رسد و مادامی که دوباره برای حکميت بعث نشود و زوج رضايت به اين مطلب ندهد، حُکم ديگری از او نافذ نخواهد بود.</w:t>
      </w:r>
    </w:p>
    <w:p w14:paraId="19FEAA23" w14:textId="0796A1EF" w:rsidR="002C6AEF" w:rsidRDefault="002C6AEF" w:rsidP="002C6AEF">
      <w:pPr>
        <w:pStyle w:val="NormalWeb"/>
        <w:widowControl w:val="0"/>
        <w:bidi/>
        <w:spacing w:before="0" w:beforeAutospacing="0" w:after="0" w:afterAutospacing="0" w:line="259" w:lineRule="auto"/>
        <w:ind w:firstLine="284"/>
        <w:jc w:val="both"/>
        <w:rPr>
          <w:rFonts w:cs="Abz-2 (Badr)"/>
          <w:sz w:val="28"/>
          <w:szCs w:val="28"/>
          <w:rtl/>
          <w:lang w:bidi="fa-IR"/>
        </w:rPr>
      </w:pPr>
      <w:bookmarkStart w:id="2" w:name="_Hlk184637247"/>
      <w:r w:rsidRPr="002C6AEF">
        <w:rPr>
          <w:rFonts w:cs="Abz-2 (Badr)" w:hint="cs"/>
          <w:color w:val="FF0000"/>
          <w:sz w:val="28"/>
          <w:szCs w:val="28"/>
          <w:rtl/>
          <w:lang w:bidi="fa-IR"/>
        </w:rPr>
        <w:t xml:space="preserve">نکته يازدهم: </w:t>
      </w:r>
      <w:r>
        <w:rPr>
          <w:rFonts w:cs="Abz-2 (Badr)" w:hint="cs"/>
          <w:sz w:val="28"/>
          <w:szCs w:val="28"/>
          <w:rtl/>
          <w:lang w:bidi="fa-IR"/>
        </w:rPr>
        <w:t>مراد از حکم به استمرار نکاح چيست؟ آيا منظور اين است که حَکَم</w:t>
      </w:r>
      <w:r>
        <w:rPr>
          <w:rFonts w:cs="Abz-2 (Badr)"/>
          <w:sz w:val="28"/>
          <w:szCs w:val="28"/>
          <w:rtl/>
          <w:lang w:bidi="fa-IR"/>
        </w:rPr>
        <w:softHyphen/>
      </w:r>
      <w:r>
        <w:rPr>
          <w:rFonts w:cs="Abz-2 (Badr)" w:hint="cs"/>
          <w:sz w:val="28"/>
          <w:szCs w:val="28"/>
          <w:rtl/>
          <w:lang w:bidi="fa-IR"/>
        </w:rPr>
        <w:t xml:space="preserve">ها بدون هيچ اقدام خاصی به </w:t>
      </w:r>
      <w:r>
        <w:rPr>
          <w:rFonts w:cs="Abz-2 (Badr)" w:hint="cs"/>
          <w:sz w:val="28"/>
          <w:szCs w:val="28"/>
          <w:rtl/>
          <w:lang w:bidi="fa-IR"/>
        </w:rPr>
        <w:lastRenderedPageBreak/>
        <w:t>زوجين بگويند: «به زندگی خود ادامه دهيد» و آيا در اين صورت می</w:t>
      </w:r>
      <w:r>
        <w:rPr>
          <w:rFonts w:cs="Abz-2 (Badr)"/>
          <w:sz w:val="28"/>
          <w:szCs w:val="28"/>
          <w:rtl/>
          <w:lang w:bidi="fa-IR"/>
        </w:rPr>
        <w:softHyphen/>
      </w:r>
      <w:r>
        <w:rPr>
          <w:rFonts w:cs="Abz-2 (Badr)" w:hint="cs"/>
          <w:sz w:val="28"/>
          <w:szCs w:val="28"/>
          <w:rtl/>
          <w:lang w:bidi="fa-IR"/>
        </w:rPr>
        <w:t>توان چنين چيزی را به عنوان حکم آنها مد نظر قرار داد بدين معنا که بر زوج جايز نباشد پس از آن زوجه را طلاق دهد؟</w:t>
      </w:r>
    </w:p>
    <w:p w14:paraId="6ABAC673" w14:textId="42D83650" w:rsidR="00C46A89" w:rsidRDefault="00D50B1F" w:rsidP="00D50B1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تحقيق مطلب اين است که مراد از حکم به استمرار نکاح، مجرّد اين که به زوجين بگويند که به زندگی خود ادامه دهند نيست، بلکه منظور اين است که حکمين با يافتن راهی برای رفع نزاع بدون اين که نکاح به هم بخورد، به زوجين حکم کنند که برای رفع نزاع، مثلاً از برخی از حقوق خود صرف</w:t>
      </w:r>
      <w:r>
        <w:rPr>
          <w:rFonts w:cs="Abz-2 (Badr)"/>
          <w:sz w:val="28"/>
          <w:szCs w:val="28"/>
          <w:rtl/>
          <w:lang w:bidi="fa-IR"/>
        </w:rPr>
        <w:softHyphen/>
      </w:r>
      <w:r>
        <w:rPr>
          <w:rFonts w:cs="Abz-2 (Badr)" w:hint="cs"/>
          <w:sz w:val="28"/>
          <w:szCs w:val="28"/>
          <w:rtl/>
          <w:lang w:bidi="fa-IR"/>
        </w:rPr>
        <w:t>نظر کنند يا مالی به ديگری بدهند تا اين که نکاح بتواند استمرار پيدا کند. بنابر اين حکم به استمرار نکاح در واقع حکم به اموری است که بعد از حصول آنها اميد برای استمرار نکاح ايجاد می</w:t>
      </w:r>
      <w:r>
        <w:rPr>
          <w:rFonts w:cs="Abz-2 (Badr)"/>
          <w:sz w:val="28"/>
          <w:szCs w:val="28"/>
          <w:rtl/>
          <w:lang w:bidi="fa-IR"/>
        </w:rPr>
        <w:softHyphen/>
      </w:r>
      <w:r>
        <w:rPr>
          <w:rFonts w:cs="Abz-2 (Badr)" w:hint="cs"/>
          <w:sz w:val="28"/>
          <w:szCs w:val="28"/>
          <w:rtl/>
          <w:lang w:bidi="fa-IR"/>
        </w:rPr>
        <w:t>شود، نه مجرّد حکم به ادامه دادن زندگی.</w:t>
      </w:r>
    </w:p>
    <w:p w14:paraId="0B00B7EB" w14:textId="6EFC0C72" w:rsidR="00D50B1F" w:rsidRDefault="00D50B1F" w:rsidP="00D50B1F">
      <w:pPr>
        <w:pStyle w:val="NormalWeb"/>
        <w:widowControl w:val="0"/>
        <w:bidi/>
        <w:spacing w:before="0" w:beforeAutospacing="0" w:after="0" w:afterAutospacing="0" w:line="259" w:lineRule="auto"/>
        <w:ind w:firstLine="284"/>
        <w:jc w:val="both"/>
        <w:rPr>
          <w:rFonts w:cs="Abz-2 (Badr)"/>
          <w:sz w:val="28"/>
          <w:szCs w:val="28"/>
          <w:rtl/>
          <w:lang w:bidi="fa-IR"/>
        </w:rPr>
      </w:pPr>
      <w:r w:rsidRPr="00D50B1F">
        <w:rPr>
          <w:rFonts w:cs="Abz-2 (Badr)" w:hint="cs"/>
          <w:color w:val="FF0000"/>
          <w:sz w:val="28"/>
          <w:szCs w:val="28"/>
          <w:rtl/>
          <w:lang w:bidi="fa-IR"/>
        </w:rPr>
        <w:t>نکته دوازدهم:</w:t>
      </w:r>
      <w:r>
        <w:rPr>
          <w:rFonts w:cs="Abz-2 (Badr)" w:hint="cs"/>
          <w:sz w:val="28"/>
          <w:szCs w:val="28"/>
          <w:rtl/>
          <w:lang w:bidi="fa-IR"/>
        </w:rPr>
        <w:t xml:space="preserve"> اگر حکمين نتوانستند به توافق برسند و يا اين که راهی که ارائه کردند، نتوانست موجب رفع شقاق کند، وظيفه چيست؟</w:t>
      </w:r>
    </w:p>
    <w:p w14:paraId="0205861A" w14:textId="409FE525" w:rsidR="00D50B1F" w:rsidRPr="00D50B1F" w:rsidRDefault="00D50B1F" w:rsidP="00D50B1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صاحب جواهر می</w:t>
      </w:r>
      <w:r>
        <w:rPr>
          <w:rFonts w:cs="Abz-2 (Badr)"/>
          <w:sz w:val="28"/>
          <w:szCs w:val="28"/>
          <w:rtl/>
          <w:lang w:bidi="fa-IR"/>
        </w:rPr>
        <w:softHyphen/>
      </w:r>
      <w:r>
        <w:rPr>
          <w:rFonts w:cs="Abz-2 (Badr)" w:hint="cs"/>
          <w:sz w:val="28"/>
          <w:szCs w:val="28"/>
          <w:rtl/>
          <w:lang w:bidi="fa-IR"/>
        </w:rPr>
        <w:t xml:space="preserve">فرمايد: </w:t>
      </w:r>
      <w:r w:rsidRPr="00D50B1F">
        <w:rPr>
          <w:rFonts w:cs="Abz-2 (Badr)" w:hint="cs"/>
          <w:color w:val="0070C0"/>
          <w:sz w:val="28"/>
          <w:szCs w:val="28"/>
          <w:rtl/>
          <w:lang w:bidi="fa-IR"/>
        </w:rPr>
        <w:t>«</w:t>
      </w:r>
      <w:r w:rsidRPr="00D50B1F">
        <w:rPr>
          <w:rFonts w:cs="Abz-2 (Badr)"/>
          <w:color w:val="0070C0"/>
          <w:sz w:val="28"/>
          <w:szCs w:val="28"/>
          <w:rtl/>
          <w:lang w:bidi="ar"/>
        </w:rPr>
        <w:t>ان اختلف رأيهما بعث إليهما آخرين حت</w:t>
      </w:r>
      <w:r w:rsidRPr="00D50B1F">
        <w:rPr>
          <w:rFonts w:cs="Abz-2 (Badr)" w:hint="cs"/>
          <w:color w:val="0070C0"/>
          <w:sz w:val="28"/>
          <w:szCs w:val="28"/>
          <w:rtl/>
          <w:lang w:bidi="ar"/>
        </w:rPr>
        <w:t>ّ</w:t>
      </w:r>
      <w:r w:rsidRPr="00D50B1F">
        <w:rPr>
          <w:rFonts w:cs="Abz-2 (Badr)"/>
          <w:color w:val="0070C0"/>
          <w:sz w:val="28"/>
          <w:szCs w:val="28"/>
          <w:rtl/>
          <w:lang w:bidi="ar"/>
        </w:rPr>
        <w:t>ى يجتمعا على شيء</w:t>
      </w:r>
      <w:r w:rsidRPr="00D50B1F">
        <w:rPr>
          <w:rFonts w:cs="Abz-2 (Badr)" w:hint="cs"/>
          <w:color w:val="0070C0"/>
          <w:sz w:val="28"/>
          <w:szCs w:val="28"/>
          <w:rtl/>
          <w:lang w:bidi="ar"/>
        </w:rPr>
        <w:t>.»</w:t>
      </w:r>
      <w:r w:rsidRPr="00C00DB6">
        <w:rPr>
          <w:rFonts w:cs="Abz-2 (Badr)"/>
          <w:sz w:val="28"/>
          <w:szCs w:val="28"/>
          <w:vertAlign w:val="superscript"/>
          <w:rtl/>
          <w:lang w:bidi="ar"/>
        </w:rPr>
        <w:footnoteReference w:id="3"/>
      </w:r>
    </w:p>
    <w:p w14:paraId="6275F6A2" w14:textId="1C0D555B" w:rsidR="00D50B1F" w:rsidRDefault="00524A85" w:rsidP="00D50B1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حق نيز در اين مطلب با ايشان است. البته چنانچه از حل نزاع به واسطه مداخله هر حکمی يأس ايجاد شود، حاکم شرع خود برای حل و فصل مسأله می</w:t>
      </w:r>
      <w:r>
        <w:rPr>
          <w:rFonts w:cs="Abz-2 (Badr)"/>
          <w:sz w:val="28"/>
          <w:szCs w:val="28"/>
          <w:rtl/>
          <w:lang w:bidi="fa-IR"/>
        </w:rPr>
        <w:softHyphen/>
      </w:r>
      <w:r>
        <w:rPr>
          <w:rFonts w:cs="Abz-2 (Badr)" w:hint="cs"/>
          <w:sz w:val="28"/>
          <w:szCs w:val="28"/>
          <w:rtl/>
          <w:lang w:bidi="fa-IR"/>
        </w:rPr>
        <w:t>تواند مداخله نمايد.</w:t>
      </w:r>
    </w:p>
    <w:p w14:paraId="56BD39DF" w14:textId="41A42C0A" w:rsidR="00524A85" w:rsidRPr="00524A85" w:rsidRDefault="00524A85" w:rsidP="00524A85">
      <w:pPr>
        <w:pStyle w:val="NormalWeb"/>
        <w:widowControl w:val="0"/>
        <w:bidi/>
        <w:spacing w:before="0" w:beforeAutospacing="0" w:after="0" w:afterAutospacing="0" w:line="259" w:lineRule="auto"/>
        <w:ind w:firstLine="284"/>
        <w:jc w:val="both"/>
        <w:rPr>
          <w:rFonts w:cs="Abz-2 (Badr)"/>
          <w:sz w:val="28"/>
          <w:szCs w:val="28"/>
          <w:rtl/>
          <w:lang w:bidi="fa-IR"/>
        </w:rPr>
      </w:pPr>
      <w:r w:rsidRPr="00524A85">
        <w:rPr>
          <w:rFonts w:cs="Abz-2 (Badr)" w:hint="cs"/>
          <w:color w:val="FF0000"/>
          <w:sz w:val="28"/>
          <w:szCs w:val="28"/>
          <w:rtl/>
          <w:lang w:bidi="fa-IR"/>
        </w:rPr>
        <w:t xml:space="preserve">نکته سيزدهم: </w:t>
      </w:r>
      <w:r>
        <w:rPr>
          <w:rFonts w:cs="Abz-2 (Badr)" w:hint="cs"/>
          <w:sz w:val="28"/>
          <w:szCs w:val="28"/>
          <w:rtl/>
          <w:lang w:bidi="fa-IR"/>
        </w:rPr>
        <w:t>مرجع ضم</w:t>
      </w:r>
      <w:r w:rsidR="000F42DC">
        <w:rPr>
          <w:rFonts w:cs="Abz-2 (Badr)" w:hint="cs"/>
          <w:sz w:val="28"/>
          <w:szCs w:val="28"/>
          <w:rtl/>
          <w:lang w:bidi="fa-IR"/>
        </w:rPr>
        <w:t>ا</w:t>
      </w:r>
      <w:r>
        <w:rPr>
          <w:rFonts w:cs="Abz-2 (Badr)" w:hint="cs"/>
          <w:sz w:val="28"/>
          <w:szCs w:val="28"/>
          <w:rtl/>
          <w:lang w:bidi="fa-IR"/>
        </w:rPr>
        <w:t xml:space="preserve">ير در آنچه که در ذيل آيه شريفه آمده: </w:t>
      </w:r>
      <w:r w:rsidRPr="00524A85">
        <w:rPr>
          <w:rFonts w:cs="QuranTaha"/>
          <w:color w:val="BF8F00" w:themeColor="accent4" w:themeShade="BF"/>
          <w:sz w:val="26"/>
          <w:szCs w:val="26"/>
          <w:rtl/>
          <w:lang w:bidi="ar"/>
        </w:rPr>
        <w:t>«إِنْ‌ يُرِيدٰا إِصْل</w:t>
      </w:r>
      <w:r>
        <w:rPr>
          <w:rFonts w:cs="QuranTaha" w:hint="cs"/>
          <w:color w:val="BF8F00" w:themeColor="accent4" w:themeShade="BF"/>
          <w:sz w:val="26"/>
          <w:szCs w:val="26"/>
          <w:rtl/>
          <w:lang w:bidi="ar"/>
        </w:rPr>
        <w:t>َ</w:t>
      </w:r>
      <w:r w:rsidRPr="00524A85">
        <w:rPr>
          <w:rFonts w:cs="QuranTaha"/>
          <w:color w:val="BF8F00" w:themeColor="accent4" w:themeShade="BF"/>
          <w:sz w:val="26"/>
          <w:szCs w:val="26"/>
          <w:rtl/>
          <w:lang w:bidi="ar"/>
        </w:rPr>
        <w:t>احاً يُوَفِّقِ‌ اللّٰهُ‌ بَيْنَهُمٰا»</w:t>
      </w:r>
      <w:r>
        <w:rPr>
          <w:rFonts w:cs="Abz-2 (Badr)" w:hint="cs"/>
          <w:sz w:val="28"/>
          <w:szCs w:val="28"/>
          <w:rtl/>
          <w:lang w:bidi="ar"/>
        </w:rPr>
        <w:t xml:space="preserve"> کيست؟</w:t>
      </w:r>
    </w:p>
    <w:p w14:paraId="27B4BD2A" w14:textId="698C6E86" w:rsidR="00524A85" w:rsidRDefault="00524A85" w:rsidP="00524A85">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اين مسأله هرچند فايده فقهی بر آن مترتّب نيست، اما بررسی کردن آن برای فهم بهتر آيه شريفه مناسب است.</w:t>
      </w:r>
    </w:p>
    <w:p w14:paraId="0534F177" w14:textId="77777777"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فخر رازی در اين خصوص می</w:t>
      </w:r>
      <w:r>
        <w:rPr>
          <w:rFonts w:cs="Abz-2 (Badr)"/>
          <w:sz w:val="28"/>
          <w:szCs w:val="28"/>
          <w:rtl/>
          <w:lang w:bidi="fa-IR"/>
        </w:rPr>
        <w:softHyphen/>
      </w:r>
      <w:r>
        <w:rPr>
          <w:rFonts w:cs="Abz-2 (Badr)" w:hint="cs"/>
          <w:sz w:val="28"/>
          <w:szCs w:val="28"/>
          <w:rtl/>
          <w:lang w:bidi="fa-IR"/>
        </w:rPr>
        <w:t xml:space="preserve">گويد: </w:t>
      </w:r>
      <w:r w:rsidRPr="00524A85">
        <w:rPr>
          <w:rFonts w:cs="Abz-2 (Badr)" w:hint="cs"/>
          <w:color w:val="0070C0"/>
          <w:sz w:val="28"/>
          <w:szCs w:val="28"/>
          <w:rtl/>
          <w:lang w:bidi="fa-IR"/>
        </w:rPr>
        <w:t xml:space="preserve">«في قوله: </w:t>
      </w:r>
      <w:r w:rsidRPr="00524A85">
        <w:rPr>
          <w:rFonts w:cs="QuranTaha" w:hint="cs"/>
          <w:color w:val="BF8F00" w:themeColor="accent4" w:themeShade="BF"/>
          <w:sz w:val="26"/>
          <w:szCs w:val="26"/>
          <w:rtl/>
          <w:lang w:bidi="ar"/>
        </w:rPr>
        <w:t>«إِنْ يُرِيد</w:t>
      </w:r>
      <w:r>
        <w:rPr>
          <w:rFonts w:cs="QuranTaha" w:hint="cs"/>
          <w:color w:val="BF8F00" w:themeColor="accent4" w:themeShade="BF"/>
          <w:sz w:val="26"/>
          <w:szCs w:val="26"/>
          <w:rtl/>
          <w:lang w:bidi="ar"/>
        </w:rPr>
        <w:t>َ</w:t>
      </w:r>
      <w:r w:rsidRPr="00524A85">
        <w:rPr>
          <w:rFonts w:cs="QuranTaha" w:hint="cs"/>
          <w:color w:val="BF8F00" w:themeColor="accent4" w:themeShade="BF"/>
          <w:sz w:val="26"/>
          <w:szCs w:val="26"/>
          <w:rtl/>
          <w:lang w:bidi="ar"/>
        </w:rPr>
        <w:t>ا</w:t>
      </w:r>
      <w:r>
        <w:rPr>
          <w:rFonts w:cs="QuranTaha" w:hint="cs"/>
          <w:color w:val="BF8F00" w:themeColor="accent4" w:themeShade="BF"/>
          <w:sz w:val="26"/>
          <w:szCs w:val="26"/>
          <w:rtl/>
          <w:lang w:bidi="ar"/>
        </w:rPr>
        <w:t>»</w:t>
      </w:r>
      <w:r w:rsidRPr="00524A85">
        <w:rPr>
          <w:rFonts w:cs="Abz-2 (Badr)" w:hint="cs"/>
          <w:sz w:val="28"/>
          <w:szCs w:val="28"/>
          <w:rtl/>
          <w:lang w:bidi="fa-IR"/>
        </w:rPr>
        <w:t xml:space="preserve"> </w:t>
      </w:r>
      <w:r w:rsidRPr="00524A85">
        <w:rPr>
          <w:rFonts w:cs="Abz-2 (Badr)" w:hint="cs"/>
          <w:color w:val="0070C0"/>
          <w:sz w:val="28"/>
          <w:szCs w:val="28"/>
          <w:rtl/>
          <w:lang w:bidi="fa-IR"/>
        </w:rPr>
        <w:t>وجوه:</w:t>
      </w:r>
    </w:p>
    <w:p w14:paraId="213EC3D2" w14:textId="313B8B17"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524A85">
        <w:rPr>
          <w:rFonts w:cs="Abz-2 (Badr)" w:hint="cs"/>
          <w:color w:val="0070C0"/>
          <w:sz w:val="28"/>
          <w:szCs w:val="28"/>
          <w:rtl/>
          <w:lang w:bidi="fa-IR"/>
        </w:rPr>
        <w:t>الأوّل: إن يرد الحكمان خيراً وإصلاحاً</w:t>
      </w:r>
      <w:r w:rsidR="000F42DC">
        <w:rPr>
          <w:rFonts w:cs="Abz-2 (Badr)" w:hint="cs"/>
          <w:color w:val="0070C0"/>
          <w:sz w:val="28"/>
          <w:szCs w:val="28"/>
          <w:rtl/>
          <w:lang w:bidi="fa-IR"/>
        </w:rPr>
        <w:t>،</w:t>
      </w:r>
      <w:r w:rsidRPr="00524A85">
        <w:rPr>
          <w:rFonts w:cs="Abz-2 (Badr)" w:hint="cs"/>
          <w:color w:val="0070C0"/>
          <w:sz w:val="28"/>
          <w:szCs w:val="28"/>
          <w:rtl/>
          <w:lang w:bidi="fa-IR"/>
        </w:rPr>
        <w:t xml:space="preserve"> يوفّق الله بين الحكمين حتّى يتّفقا على ما هو خير.</w:t>
      </w:r>
    </w:p>
    <w:p w14:paraId="0C5FB63C" w14:textId="5453BC95"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524A85">
        <w:rPr>
          <w:rFonts w:cs="Abz-2 (Badr)" w:hint="cs"/>
          <w:color w:val="0070C0"/>
          <w:sz w:val="28"/>
          <w:szCs w:val="28"/>
          <w:rtl/>
          <w:lang w:bidi="fa-IR"/>
        </w:rPr>
        <w:t>الثاني: إن يرد الحكمان إصلاحاً</w:t>
      </w:r>
      <w:r w:rsidR="000F42DC">
        <w:rPr>
          <w:rFonts w:cs="Abz-2 (Badr)" w:hint="cs"/>
          <w:color w:val="0070C0"/>
          <w:sz w:val="28"/>
          <w:szCs w:val="28"/>
          <w:rtl/>
          <w:lang w:bidi="fa-IR"/>
        </w:rPr>
        <w:t>،</w:t>
      </w:r>
      <w:r w:rsidRPr="00524A85">
        <w:rPr>
          <w:rFonts w:cs="Abz-2 (Badr)" w:hint="cs"/>
          <w:color w:val="0070C0"/>
          <w:sz w:val="28"/>
          <w:szCs w:val="28"/>
          <w:rtl/>
          <w:lang w:bidi="fa-IR"/>
        </w:rPr>
        <w:t xml:space="preserve"> يوفّق الله بين الزوجين.</w:t>
      </w:r>
    </w:p>
    <w:p w14:paraId="695711D6" w14:textId="2B76880E"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524A85">
        <w:rPr>
          <w:rFonts w:cs="Abz-2 (Badr)" w:hint="cs"/>
          <w:color w:val="0070C0"/>
          <w:sz w:val="28"/>
          <w:szCs w:val="28"/>
          <w:rtl/>
          <w:lang w:bidi="fa-IR"/>
        </w:rPr>
        <w:lastRenderedPageBreak/>
        <w:t>الثالث: إن يرد الزوجان إصلاحاً</w:t>
      </w:r>
      <w:r w:rsidR="000F42DC">
        <w:rPr>
          <w:rFonts w:cs="Abz-2 (Badr)" w:hint="cs"/>
          <w:color w:val="0070C0"/>
          <w:sz w:val="28"/>
          <w:szCs w:val="28"/>
          <w:rtl/>
          <w:lang w:bidi="fa-IR"/>
        </w:rPr>
        <w:t>،</w:t>
      </w:r>
      <w:r w:rsidRPr="00524A85">
        <w:rPr>
          <w:rFonts w:cs="Abz-2 (Badr)" w:hint="cs"/>
          <w:color w:val="0070C0"/>
          <w:sz w:val="28"/>
          <w:szCs w:val="28"/>
          <w:rtl/>
          <w:lang w:bidi="fa-IR"/>
        </w:rPr>
        <w:t xml:space="preserve"> يوفق الله بين الزوجين.</w:t>
      </w:r>
    </w:p>
    <w:p w14:paraId="038ABF07" w14:textId="7D4E5873"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524A85">
        <w:rPr>
          <w:rFonts w:cs="Abz-2 (Badr)" w:hint="cs"/>
          <w:color w:val="0070C0"/>
          <w:sz w:val="28"/>
          <w:szCs w:val="28"/>
          <w:rtl/>
          <w:lang w:bidi="fa-IR"/>
        </w:rPr>
        <w:t>الرابع: إن يرد الزوجان إصلاحاً</w:t>
      </w:r>
      <w:r w:rsidR="000F42DC">
        <w:rPr>
          <w:rFonts w:cs="Abz-2 (Badr)" w:hint="cs"/>
          <w:color w:val="0070C0"/>
          <w:sz w:val="28"/>
          <w:szCs w:val="28"/>
          <w:rtl/>
          <w:lang w:bidi="fa-IR"/>
        </w:rPr>
        <w:t>،</w:t>
      </w:r>
      <w:r w:rsidRPr="00524A85">
        <w:rPr>
          <w:rFonts w:cs="Abz-2 (Badr)" w:hint="cs"/>
          <w:color w:val="0070C0"/>
          <w:sz w:val="28"/>
          <w:szCs w:val="28"/>
          <w:rtl/>
          <w:lang w:bidi="fa-IR"/>
        </w:rPr>
        <w:t xml:space="preserve"> يوفق الله بين الحكمين حتّى يعملا بالصلاح.</w:t>
      </w:r>
    </w:p>
    <w:p w14:paraId="0284AE62" w14:textId="0548BC59" w:rsidR="00524A85" w:rsidRPr="00524A85" w:rsidRDefault="00524A85" w:rsidP="00524A85">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524A85">
        <w:rPr>
          <w:rFonts w:cs="Abz-2 (Badr)" w:hint="cs"/>
          <w:color w:val="0070C0"/>
          <w:sz w:val="28"/>
          <w:szCs w:val="28"/>
          <w:rtl/>
          <w:lang w:bidi="fa-IR"/>
        </w:rPr>
        <w:t>ولا شكّ أنّ اللفظ محتمل لكلّ هذه الوجوه.»</w:t>
      </w:r>
      <w:r w:rsidRPr="00C00DB6">
        <w:rPr>
          <w:rFonts w:cs="Abz-2 (Badr)"/>
          <w:sz w:val="28"/>
          <w:szCs w:val="28"/>
          <w:vertAlign w:val="superscript"/>
          <w:rtl/>
          <w:lang w:bidi="ar"/>
        </w:rPr>
        <w:footnoteReference w:id="4"/>
      </w:r>
    </w:p>
    <w:p w14:paraId="7E937586" w14:textId="51DADF7A" w:rsidR="00CF2849" w:rsidRDefault="00553758" w:rsidP="00CF2849">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اما </w:t>
      </w:r>
      <w:r w:rsidR="00CF2849">
        <w:rPr>
          <w:rFonts w:cs="Abz-2 (Badr)" w:hint="cs"/>
          <w:sz w:val="28"/>
          <w:szCs w:val="28"/>
          <w:rtl/>
          <w:lang w:bidi="fa-IR"/>
        </w:rPr>
        <w:t>شيخ در تبيان می</w:t>
      </w:r>
      <w:r w:rsidR="00CF2849">
        <w:rPr>
          <w:rFonts w:cs="Abz-2 (Badr)"/>
          <w:sz w:val="28"/>
          <w:szCs w:val="28"/>
          <w:rtl/>
          <w:lang w:bidi="fa-IR"/>
        </w:rPr>
        <w:softHyphen/>
      </w:r>
      <w:r w:rsidR="00CF2849">
        <w:rPr>
          <w:rFonts w:cs="Abz-2 (Badr)" w:hint="cs"/>
          <w:sz w:val="28"/>
          <w:szCs w:val="28"/>
          <w:rtl/>
          <w:lang w:bidi="fa-IR"/>
        </w:rPr>
        <w:t xml:space="preserve">فرمايد: </w:t>
      </w:r>
      <w:r w:rsidR="00CF2849" w:rsidRPr="00CF2849">
        <w:rPr>
          <w:rFonts w:cs="Abz-2 (Badr)" w:hint="cs"/>
          <w:color w:val="0070C0"/>
          <w:sz w:val="28"/>
          <w:szCs w:val="28"/>
          <w:rtl/>
          <w:lang w:bidi="fa-IR"/>
        </w:rPr>
        <w:t xml:space="preserve">«الضمير في </w:t>
      </w:r>
      <w:r w:rsidR="00CF2849" w:rsidRPr="00CF2849">
        <w:rPr>
          <w:rFonts w:cs="QuranTaha" w:hint="cs"/>
          <w:color w:val="BF8F00" w:themeColor="accent4" w:themeShade="BF"/>
          <w:sz w:val="26"/>
          <w:szCs w:val="26"/>
          <w:rtl/>
          <w:lang w:bidi="ar"/>
        </w:rPr>
        <w:t>«</w:t>
      </w:r>
      <w:r w:rsidR="00CF2849" w:rsidRPr="00524A85">
        <w:rPr>
          <w:rFonts w:cs="QuranTaha"/>
          <w:color w:val="BF8F00" w:themeColor="accent4" w:themeShade="BF"/>
          <w:sz w:val="26"/>
          <w:szCs w:val="26"/>
          <w:rtl/>
          <w:lang w:bidi="ar"/>
        </w:rPr>
        <w:t>بَيْنَهُمٰا»</w:t>
      </w:r>
      <w:r w:rsidR="00CF2849">
        <w:rPr>
          <w:rFonts w:cs="Abz-2 (Badr)" w:hint="cs"/>
          <w:sz w:val="28"/>
          <w:szCs w:val="28"/>
          <w:rtl/>
          <w:lang w:bidi="ar"/>
        </w:rPr>
        <w:t xml:space="preserve"> </w:t>
      </w:r>
      <w:r w:rsidR="00CF2849" w:rsidRPr="00CF2849">
        <w:rPr>
          <w:rFonts w:cs="Abz-2 (Badr)" w:hint="cs"/>
          <w:color w:val="0070C0"/>
          <w:sz w:val="28"/>
          <w:szCs w:val="28"/>
          <w:rtl/>
          <w:lang w:bidi="fa-IR"/>
        </w:rPr>
        <w:t>عائد على الحكمين، والمعنى: إن أرادا إصلاحاً في أمر الزوجين يوفّق الله بينهما؛ وبه قال ابن عبّاس، وسعيد بن جبير، والسدي.»</w:t>
      </w:r>
      <w:r w:rsidR="00CF2849" w:rsidRPr="00C00DB6">
        <w:rPr>
          <w:rFonts w:cs="Abz-2 (Badr)"/>
          <w:sz w:val="28"/>
          <w:szCs w:val="28"/>
          <w:vertAlign w:val="superscript"/>
          <w:rtl/>
          <w:lang w:bidi="ar"/>
        </w:rPr>
        <w:footnoteReference w:id="5"/>
      </w:r>
    </w:p>
    <w:p w14:paraId="0616A27F" w14:textId="360ADC89" w:rsidR="00553758" w:rsidRDefault="00553758" w:rsidP="00DB30BF">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ابن عاشور نيز در اين خصوص اين گونه گفته است: </w:t>
      </w:r>
      <w:r w:rsidRPr="00553758">
        <w:rPr>
          <w:rFonts w:cs="Abz-2 (Badr)" w:hint="cs"/>
          <w:color w:val="0070C0"/>
          <w:sz w:val="28"/>
          <w:szCs w:val="28"/>
          <w:rtl/>
          <w:lang w:bidi="fa-IR"/>
        </w:rPr>
        <w:t xml:space="preserve">«قوله تعالى: </w:t>
      </w:r>
      <w:r w:rsidRPr="00553758">
        <w:rPr>
          <w:rFonts w:cs="QuranTaha" w:hint="cs"/>
          <w:color w:val="BF8F00" w:themeColor="accent4" w:themeShade="BF"/>
          <w:sz w:val="26"/>
          <w:szCs w:val="26"/>
          <w:rtl/>
          <w:lang w:bidi="ar"/>
        </w:rPr>
        <w:t>«إِنْ يُرِيدَا إِصْلَاحاً»</w:t>
      </w:r>
      <w:r w:rsidRPr="00553758">
        <w:rPr>
          <w:rFonts w:cs="Abz-2 (Badr)" w:hint="cs"/>
          <w:sz w:val="28"/>
          <w:szCs w:val="28"/>
          <w:rtl/>
          <w:lang w:bidi="fa-IR"/>
        </w:rPr>
        <w:t xml:space="preserve"> </w:t>
      </w:r>
      <w:r w:rsidRPr="00553758">
        <w:rPr>
          <w:rFonts w:cs="Abz-2 (Badr)" w:hint="cs"/>
          <w:color w:val="0070C0"/>
          <w:sz w:val="28"/>
          <w:szCs w:val="28"/>
          <w:rtl/>
          <w:lang w:bidi="fa-IR"/>
        </w:rPr>
        <w:t>الظاهر أنّه عائد إلى الحكمين</w:t>
      </w:r>
      <w:r>
        <w:rPr>
          <w:rFonts w:cs="Abz-2 (Badr)" w:hint="cs"/>
          <w:color w:val="0070C0"/>
          <w:sz w:val="28"/>
          <w:szCs w:val="28"/>
          <w:rtl/>
          <w:lang w:bidi="fa-IR"/>
        </w:rPr>
        <w:t xml:space="preserve">، </w:t>
      </w:r>
      <w:r w:rsidRPr="00553758">
        <w:rPr>
          <w:rFonts w:cs="Abz-2 (Badr)" w:hint="cs"/>
          <w:color w:val="0070C0"/>
          <w:sz w:val="28"/>
          <w:szCs w:val="28"/>
          <w:rtl/>
          <w:lang w:bidi="fa-IR"/>
        </w:rPr>
        <w:t>لأنّهما المسوق لهما الكلام، واقتصر على إرادة الإصلاح لأنّها التي يجب أن تكون المقصد لولاة الأ</w:t>
      </w:r>
      <w:r>
        <w:rPr>
          <w:rFonts w:cs="Abz-2 (Badr)" w:hint="cs"/>
          <w:color w:val="0070C0"/>
          <w:sz w:val="28"/>
          <w:szCs w:val="28"/>
          <w:rtl/>
          <w:lang w:bidi="fa-IR"/>
        </w:rPr>
        <w:t>ُ</w:t>
      </w:r>
      <w:r w:rsidRPr="00553758">
        <w:rPr>
          <w:rFonts w:cs="Abz-2 (Badr)" w:hint="cs"/>
          <w:color w:val="0070C0"/>
          <w:sz w:val="28"/>
          <w:szCs w:val="28"/>
          <w:rtl/>
          <w:lang w:bidi="fa-IR"/>
        </w:rPr>
        <w:t>مور والحكمين، فواجب الحكمين أن ينظرا في أمر الزوجين نظرا</w:t>
      </w:r>
      <w:r>
        <w:rPr>
          <w:rFonts w:cs="Abz-2 (Badr)" w:hint="cs"/>
          <w:color w:val="0070C0"/>
          <w:sz w:val="28"/>
          <w:szCs w:val="28"/>
          <w:rtl/>
          <w:lang w:bidi="fa-IR"/>
        </w:rPr>
        <w:t>ً</w:t>
      </w:r>
      <w:r w:rsidRPr="00553758">
        <w:rPr>
          <w:rFonts w:cs="Abz-2 (Badr)" w:hint="cs"/>
          <w:color w:val="0070C0"/>
          <w:sz w:val="28"/>
          <w:szCs w:val="28"/>
          <w:rtl/>
          <w:lang w:bidi="fa-IR"/>
        </w:rPr>
        <w:t xml:space="preserve"> منبعثا</w:t>
      </w:r>
      <w:r>
        <w:rPr>
          <w:rFonts w:cs="Abz-2 (Badr)" w:hint="cs"/>
          <w:color w:val="0070C0"/>
          <w:sz w:val="28"/>
          <w:szCs w:val="28"/>
          <w:rtl/>
          <w:lang w:bidi="fa-IR"/>
        </w:rPr>
        <w:t>ً</w:t>
      </w:r>
      <w:r w:rsidRPr="00553758">
        <w:rPr>
          <w:rFonts w:cs="Abz-2 (Badr)" w:hint="cs"/>
          <w:color w:val="0070C0"/>
          <w:sz w:val="28"/>
          <w:szCs w:val="28"/>
          <w:rtl/>
          <w:lang w:bidi="fa-IR"/>
        </w:rPr>
        <w:t xml:space="preserve"> عن ني</w:t>
      </w:r>
      <w:r>
        <w:rPr>
          <w:rFonts w:cs="Abz-2 (Badr)" w:hint="cs"/>
          <w:color w:val="0070C0"/>
          <w:sz w:val="28"/>
          <w:szCs w:val="28"/>
          <w:rtl/>
          <w:lang w:bidi="fa-IR"/>
        </w:rPr>
        <w:t>ّ</w:t>
      </w:r>
      <w:r w:rsidRPr="00553758">
        <w:rPr>
          <w:rFonts w:cs="Abz-2 (Badr)" w:hint="cs"/>
          <w:color w:val="0070C0"/>
          <w:sz w:val="28"/>
          <w:szCs w:val="28"/>
          <w:rtl/>
          <w:lang w:bidi="fa-IR"/>
        </w:rPr>
        <w:t>ة الإصلاح، فإن تيسّر الإصلاح فذلك وإلا صارا إلى التفريق، وقد وعدهما الله بأن يوفّق بينهما إذا نويا الإصلاح</w:t>
      </w:r>
      <w:r>
        <w:rPr>
          <w:rFonts w:cs="Abz-2 (Badr)" w:hint="cs"/>
          <w:color w:val="0070C0"/>
          <w:sz w:val="28"/>
          <w:szCs w:val="28"/>
          <w:rtl/>
          <w:lang w:bidi="fa-IR"/>
        </w:rPr>
        <w:t>.</w:t>
      </w:r>
      <w:r w:rsidRPr="00553758">
        <w:rPr>
          <w:rFonts w:cs="Abz-2 (Badr)" w:hint="cs"/>
          <w:color w:val="0070C0"/>
          <w:sz w:val="28"/>
          <w:szCs w:val="28"/>
          <w:rtl/>
          <w:lang w:bidi="fa-IR"/>
        </w:rPr>
        <w:t xml:space="preserve"> ومعنى التوفيق بينهما إرشادهما إلى مصادفة الحقّ والواقع، فإنّ الاتّفاق أطمن لهما في حكمهما بخلاف الاختلاف</w:t>
      </w:r>
      <w:r>
        <w:rPr>
          <w:rFonts w:cs="Abz-2 (Badr)" w:hint="cs"/>
          <w:color w:val="0070C0"/>
          <w:sz w:val="28"/>
          <w:szCs w:val="28"/>
          <w:rtl/>
          <w:lang w:bidi="fa-IR"/>
        </w:rPr>
        <w:t>.</w:t>
      </w:r>
      <w:r w:rsidRPr="00553758">
        <w:rPr>
          <w:rFonts w:cs="Abz-2 (Badr)" w:hint="cs"/>
          <w:color w:val="0070C0"/>
          <w:sz w:val="28"/>
          <w:szCs w:val="28"/>
          <w:rtl/>
          <w:lang w:bidi="fa-IR"/>
        </w:rPr>
        <w:t xml:space="preserve"> وليس في الآية ما يدلّ على أنّ الله قصر الحكمين على إرادة الإصلاح حتّى يكون سندا</w:t>
      </w:r>
      <w:r>
        <w:rPr>
          <w:rFonts w:cs="Abz-2 (Badr)" w:hint="cs"/>
          <w:color w:val="0070C0"/>
          <w:sz w:val="28"/>
          <w:szCs w:val="28"/>
          <w:rtl/>
          <w:lang w:bidi="fa-IR"/>
        </w:rPr>
        <w:t>ً</w:t>
      </w:r>
      <w:r w:rsidRPr="00553758">
        <w:rPr>
          <w:rFonts w:cs="Abz-2 (Badr)" w:hint="cs"/>
          <w:color w:val="0070C0"/>
          <w:sz w:val="28"/>
          <w:szCs w:val="28"/>
          <w:rtl/>
          <w:lang w:bidi="fa-IR"/>
        </w:rPr>
        <w:t xml:space="preserve"> لتأويل أبي حنيفة أنّ الحكمين رسولان للإصلاح لا للتفريق، لأنّ الله تعالى ما زاد على أن أخبر بأنّ ني</w:t>
      </w:r>
      <w:r>
        <w:rPr>
          <w:rFonts w:cs="Abz-2 (Badr)" w:hint="cs"/>
          <w:color w:val="0070C0"/>
          <w:sz w:val="28"/>
          <w:szCs w:val="28"/>
          <w:rtl/>
          <w:lang w:bidi="fa-IR"/>
        </w:rPr>
        <w:t>ّ</w:t>
      </w:r>
      <w:r w:rsidRPr="00553758">
        <w:rPr>
          <w:rFonts w:cs="Abz-2 (Badr)" w:hint="cs"/>
          <w:color w:val="0070C0"/>
          <w:sz w:val="28"/>
          <w:szCs w:val="28"/>
          <w:rtl/>
          <w:lang w:bidi="fa-IR"/>
        </w:rPr>
        <w:t>ة الإصلاح تكون سببا</w:t>
      </w:r>
      <w:r>
        <w:rPr>
          <w:rFonts w:cs="Abz-2 (Badr)" w:hint="cs"/>
          <w:color w:val="0070C0"/>
          <w:sz w:val="28"/>
          <w:szCs w:val="28"/>
          <w:rtl/>
          <w:lang w:bidi="fa-IR"/>
        </w:rPr>
        <w:t>ً</w:t>
      </w:r>
      <w:r w:rsidRPr="00553758">
        <w:rPr>
          <w:rFonts w:cs="Abz-2 (Badr)" w:hint="cs"/>
          <w:color w:val="0070C0"/>
          <w:sz w:val="28"/>
          <w:szCs w:val="28"/>
          <w:rtl/>
          <w:lang w:bidi="fa-IR"/>
        </w:rPr>
        <w:t xml:space="preserve"> في التوفيق بينهما في حكمهما، ولو فهم أحد غير هذا المعنى لكان متطوّحا</w:t>
      </w:r>
      <w:r>
        <w:rPr>
          <w:rFonts w:cs="Abz-2 (Badr)" w:hint="cs"/>
          <w:color w:val="0070C0"/>
          <w:sz w:val="28"/>
          <w:szCs w:val="28"/>
          <w:rtl/>
          <w:lang w:bidi="fa-IR"/>
        </w:rPr>
        <w:t>ً</w:t>
      </w:r>
      <w:r w:rsidRPr="00553758">
        <w:rPr>
          <w:rFonts w:cs="Abz-2 (Badr)" w:hint="cs"/>
          <w:color w:val="0070C0"/>
          <w:sz w:val="28"/>
          <w:szCs w:val="28"/>
          <w:rtl/>
          <w:lang w:bidi="fa-IR"/>
        </w:rPr>
        <w:t xml:space="preserve"> عن مفاد التركيب.</w:t>
      </w:r>
      <w:r w:rsidR="00DB30BF">
        <w:rPr>
          <w:rFonts w:cs="Abz-2 (Badr)" w:hint="cs"/>
          <w:color w:val="0070C0"/>
          <w:sz w:val="28"/>
          <w:szCs w:val="28"/>
          <w:rtl/>
          <w:lang w:bidi="fa-IR"/>
        </w:rPr>
        <w:t>»</w:t>
      </w:r>
      <w:r w:rsidRPr="00C00DB6">
        <w:rPr>
          <w:rFonts w:cs="Abz-2 (Badr)"/>
          <w:sz w:val="28"/>
          <w:szCs w:val="28"/>
          <w:vertAlign w:val="superscript"/>
          <w:rtl/>
          <w:lang w:bidi="ar"/>
        </w:rPr>
        <w:footnoteReference w:id="6"/>
      </w:r>
    </w:p>
    <w:bookmarkEnd w:id="2"/>
    <w:p w14:paraId="64ED3C39" w14:textId="6F1B6641" w:rsidR="00553758" w:rsidRPr="00DB30BF" w:rsidRDefault="00DB30BF" w:rsidP="00553758">
      <w:pPr>
        <w:pStyle w:val="NormalWeb"/>
        <w:widowControl w:val="0"/>
        <w:bidi/>
        <w:spacing w:before="0" w:beforeAutospacing="0" w:after="0" w:afterAutospacing="0" w:line="259" w:lineRule="auto"/>
        <w:ind w:firstLine="284"/>
        <w:jc w:val="both"/>
        <w:rPr>
          <w:rFonts w:cs="Abz-2 (Badr)"/>
          <w:sz w:val="28"/>
          <w:szCs w:val="28"/>
          <w:rtl/>
          <w:lang w:bidi="fa-IR"/>
        </w:rPr>
      </w:pPr>
      <w:r w:rsidRPr="00DB30BF">
        <w:rPr>
          <w:rFonts w:cs="Abz-2 (Badr)" w:hint="cs"/>
          <w:sz w:val="28"/>
          <w:szCs w:val="28"/>
          <w:rtl/>
          <w:lang w:bidi="fa-IR"/>
        </w:rPr>
        <w:t>بقيه مطالب ابن عاشور را جلسه آينده مطرح خواهيم کرد.</w:t>
      </w:r>
      <w:bookmarkEnd w:id="1"/>
    </w:p>
    <w:sectPr w:rsidR="00553758" w:rsidRPr="00DB30BF" w:rsidSect="00D238C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D68AC" w14:textId="77777777" w:rsidR="009A5B9E" w:rsidRDefault="009A5B9E" w:rsidP="00F71127">
      <w:pPr>
        <w:spacing w:after="0" w:line="240" w:lineRule="auto"/>
      </w:pPr>
      <w:r>
        <w:separator/>
      </w:r>
    </w:p>
  </w:endnote>
  <w:endnote w:type="continuationSeparator" w:id="0">
    <w:p w14:paraId="05BBBF39" w14:textId="77777777" w:rsidR="009A5B9E" w:rsidRDefault="009A5B9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1C72" w14:textId="77777777" w:rsidR="00D238C5" w:rsidRDefault="00D23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E750" w14:textId="77777777" w:rsidR="00D238C5" w:rsidRDefault="00D23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77AD8" w14:textId="77777777" w:rsidR="009A5B9E" w:rsidRDefault="009A5B9E" w:rsidP="00EE25C0">
      <w:pPr>
        <w:bidi/>
        <w:spacing w:after="0" w:line="240" w:lineRule="auto"/>
      </w:pPr>
      <w:r>
        <w:separator/>
      </w:r>
    </w:p>
  </w:footnote>
  <w:footnote w:type="continuationSeparator" w:id="0">
    <w:p w14:paraId="489E5C6C" w14:textId="77777777" w:rsidR="009A5B9E" w:rsidRDefault="009A5B9E" w:rsidP="00F71127">
      <w:pPr>
        <w:bidi/>
        <w:spacing w:after="0" w:line="240" w:lineRule="auto"/>
      </w:pPr>
      <w:r>
        <w:continuationSeparator/>
      </w:r>
    </w:p>
  </w:footnote>
  <w:footnote w:id="1">
    <w:p w14:paraId="21E4EBED" w14:textId="77777777" w:rsidR="002C6AEF" w:rsidRDefault="002C6AEF" w:rsidP="002C6AEF">
      <w:pPr>
        <w:pStyle w:val="FootnoteText"/>
        <w:bidi/>
        <w:rPr>
          <w:rtl/>
        </w:rPr>
      </w:pPr>
      <w:r w:rsidRPr="00C00DB6">
        <w:rPr>
          <w:rFonts w:cs="Abz-2 (Badr)"/>
          <w:lang w:bidi="fa-IR"/>
        </w:rPr>
        <w:footnoteRef/>
      </w:r>
      <w:r>
        <w:rPr>
          <w:rFonts w:cs="Abz-2 (Badr)" w:hint="cs"/>
          <w:rtl/>
          <w:lang w:bidi="fa-IR"/>
        </w:rPr>
        <w:t xml:space="preserve"> ـ جواهر،ج31،ص217</w:t>
      </w:r>
      <w:r w:rsidRPr="00C00DB6">
        <w:rPr>
          <w:rFonts w:cs="Abz-2 (Badr)"/>
          <w:rtl/>
          <w:lang w:bidi="fa-IR"/>
        </w:rPr>
        <w:t>.</w:t>
      </w:r>
    </w:p>
  </w:footnote>
  <w:footnote w:id="2">
    <w:p w14:paraId="663BAF13" w14:textId="77777777" w:rsidR="002C6AEF" w:rsidRDefault="002C6AEF" w:rsidP="002C6AEF">
      <w:pPr>
        <w:pStyle w:val="FootnoteText"/>
        <w:bidi/>
        <w:rPr>
          <w:rtl/>
        </w:rPr>
      </w:pPr>
      <w:r w:rsidRPr="00C00DB6">
        <w:rPr>
          <w:rFonts w:cs="Abz-2 (Badr)"/>
          <w:lang w:bidi="fa-IR"/>
        </w:rPr>
        <w:footnoteRef/>
      </w:r>
      <w:r>
        <w:rPr>
          <w:rFonts w:cs="Abz-2 (Badr)" w:hint="cs"/>
          <w:rtl/>
          <w:lang w:bidi="fa-IR"/>
        </w:rPr>
        <w:t xml:space="preserve"> ـ همان،ص214</w:t>
      </w:r>
      <w:r w:rsidRPr="00C00DB6">
        <w:rPr>
          <w:rFonts w:cs="Abz-2 (Badr)"/>
          <w:rtl/>
          <w:lang w:bidi="fa-IR"/>
        </w:rPr>
        <w:t>.</w:t>
      </w:r>
    </w:p>
  </w:footnote>
  <w:footnote w:id="3">
    <w:p w14:paraId="74C552D8" w14:textId="6B587E14" w:rsidR="00D50B1F" w:rsidRDefault="00D50B1F" w:rsidP="00D50B1F">
      <w:pPr>
        <w:pStyle w:val="FootnoteText"/>
        <w:bidi/>
        <w:rPr>
          <w:rtl/>
        </w:rPr>
      </w:pPr>
      <w:r w:rsidRPr="00C00DB6">
        <w:rPr>
          <w:rFonts w:cs="Abz-2 (Badr)"/>
          <w:lang w:bidi="fa-IR"/>
        </w:rPr>
        <w:footnoteRef/>
      </w:r>
      <w:r>
        <w:rPr>
          <w:rFonts w:cs="Abz-2 (Badr)" w:hint="cs"/>
          <w:rtl/>
          <w:lang w:bidi="fa-IR"/>
        </w:rPr>
        <w:t xml:space="preserve"> ـ همان،ص217</w:t>
      </w:r>
      <w:r w:rsidRPr="00C00DB6">
        <w:rPr>
          <w:rFonts w:cs="Abz-2 (Badr)"/>
          <w:rtl/>
          <w:lang w:bidi="fa-IR"/>
        </w:rPr>
        <w:t>.</w:t>
      </w:r>
    </w:p>
  </w:footnote>
  <w:footnote w:id="4">
    <w:p w14:paraId="2332A4EC" w14:textId="7A8A87F1" w:rsidR="00524A85" w:rsidRDefault="00524A85" w:rsidP="00524A85">
      <w:pPr>
        <w:pStyle w:val="FootnoteText"/>
        <w:bidi/>
        <w:rPr>
          <w:rtl/>
        </w:rPr>
      </w:pPr>
      <w:r w:rsidRPr="00C00DB6">
        <w:rPr>
          <w:rFonts w:cs="Abz-2 (Badr)"/>
          <w:lang w:bidi="fa-IR"/>
        </w:rPr>
        <w:footnoteRef/>
      </w:r>
      <w:r>
        <w:rPr>
          <w:rFonts w:cs="Abz-2 (Badr)" w:hint="cs"/>
          <w:rtl/>
          <w:lang w:bidi="fa-IR"/>
        </w:rPr>
        <w:t xml:space="preserve"> ـ مفاتيح الغيب،ج10،ص75</w:t>
      </w:r>
      <w:r w:rsidRPr="00C00DB6">
        <w:rPr>
          <w:rFonts w:cs="Abz-2 (Badr)"/>
          <w:rtl/>
          <w:lang w:bidi="fa-IR"/>
        </w:rPr>
        <w:t>.</w:t>
      </w:r>
    </w:p>
  </w:footnote>
  <w:footnote w:id="5">
    <w:p w14:paraId="7E5C2D02" w14:textId="6E40A7DB" w:rsidR="00CF2849" w:rsidRDefault="00CF2849" w:rsidP="00CF2849">
      <w:pPr>
        <w:pStyle w:val="FootnoteText"/>
        <w:bidi/>
        <w:rPr>
          <w:rtl/>
        </w:rPr>
      </w:pPr>
      <w:r w:rsidRPr="00C00DB6">
        <w:rPr>
          <w:rFonts w:cs="Abz-2 (Badr)"/>
          <w:lang w:bidi="fa-IR"/>
        </w:rPr>
        <w:footnoteRef/>
      </w:r>
      <w:r>
        <w:rPr>
          <w:rFonts w:cs="Abz-2 (Badr)" w:hint="cs"/>
          <w:rtl/>
          <w:lang w:bidi="fa-IR"/>
        </w:rPr>
        <w:t xml:space="preserve"> ـ تبيان،ج3،ص192</w:t>
      </w:r>
      <w:r w:rsidRPr="00C00DB6">
        <w:rPr>
          <w:rFonts w:cs="Abz-2 (Badr)"/>
          <w:rtl/>
          <w:lang w:bidi="fa-IR"/>
        </w:rPr>
        <w:t>.</w:t>
      </w:r>
    </w:p>
  </w:footnote>
  <w:footnote w:id="6">
    <w:p w14:paraId="281FA9E8" w14:textId="2DEA9926" w:rsidR="00553758" w:rsidRDefault="00553758" w:rsidP="00553758">
      <w:pPr>
        <w:pStyle w:val="FootnoteText"/>
        <w:bidi/>
        <w:rPr>
          <w:rtl/>
        </w:rPr>
      </w:pPr>
      <w:r w:rsidRPr="00C00DB6">
        <w:rPr>
          <w:rFonts w:cs="Abz-2 (Badr)"/>
          <w:lang w:bidi="fa-IR"/>
        </w:rPr>
        <w:footnoteRef/>
      </w:r>
      <w:r>
        <w:rPr>
          <w:rFonts w:cs="Abz-2 (Badr)" w:hint="cs"/>
          <w:rtl/>
          <w:lang w:bidi="fa-IR"/>
        </w:rPr>
        <w:t xml:space="preserve"> ـ التحرير والتنوير،ج4،ص121</w:t>
      </w:r>
      <w:r w:rsidRPr="00C00DB6">
        <w:rPr>
          <w:rFonts w:cs="Abz-2 (Badr)"/>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4FC5" w14:textId="77777777" w:rsidR="00D238C5" w:rsidRDefault="00D23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2AD01" w14:textId="7489105C" w:rsidR="00D238C5" w:rsidRDefault="00D238C5">
    <w:pPr>
      <w:pStyle w:val="Header"/>
    </w:pPr>
    <w:r>
      <w:rPr>
        <w:noProof/>
      </w:rPr>
      <mc:AlternateContent>
        <mc:Choice Requires="wps">
          <w:drawing>
            <wp:anchor distT="45720" distB="45720" distL="114300" distR="114300" simplePos="0" relativeHeight="251661312" behindDoc="0" locked="0" layoutInCell="1" allowOverlap="1" wp14:anchorId="49458A6A" wp14:editId="4E0CEEF4">
              <wp:simplePos x="0" y="0"/>
              <wp:positionH relativeFrom="column">
                <wp:posOffset>1888490</wp:posOffset>
              </wp:positionH>
              <wp:positionV relativeFrom="paragraph">
                <wp:posOffset>182880</wp:posOffset>
              </wp:positionV>
              <wp:extent cx="4267200" cy="13792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379220"/>
                      </a:xfrm>
                      <a:prstGeom prst="rect">
                        <a:avLst/>
                      </a:prstGeom>
                      <a:solidFill>
                        <a:srgbClr val="FFFFFF"/>
                      </a:solidFill>
                      <a:ln w="9525">
                        <a:noFill/>
                        <a:miter lim="800000"/>
                        <a:headEnd/>
                        <a:tailEnd/>
                      </a:ln>
                    </wps:spPr>
                    <wps:txbx>
                      <w:txbxContent>
                        <w:p w14:paraId="7A976D39" w14:textId="4EB2B2E9" w:rsidR="00D238C5" w:rsidRDefault="00D238C5" w:rsidP="00D238C5">
                          <w:pPr>
                            <w:bidi/>
                            <w:rPr>
                              <w:rFonts w:cs="B Mehr"/>
                            </w:rPr>
                          </w:pPr>
                          <w:r>
                            <w:rPr>
                              <w:rFonts w:cs="B Mehr" w:hint="cs"/>
                              <w:rtl/>
                            </w:rPr>
                            <w:t>تقریر درس خارج فقه،  استاد حاج سید علی موسوی اردبیلی</w:t>
                          </w:r>
                          <w:r>
                            <w:rPr>
                              <w:rFonts w:cs="B Mehr" w:hint="cs"/>
                            </w:rPr>
                            <w:t xml:space="preserve"> </w:t>
                          </w:r>
                        </w:p>
                        <w:p w14:paraId="1E461E84" w14:textId="77777777" w:rsidR="00D238C5" w:rsidRDefault="00D238C5" w:rsidP="00D238C5">
                          <w:pPr>
                            <w:jc w:val="right"/>
                            <w:rPr>
                              <w:rFonts w:cs="B Mehr"/>
                            </w:rPr>
                          </w:pPr>
                          <w:r>
                            <w:rPr>
                              <w:rFonts w:cs="B Mehr" w:hint="cs"/>
                              <w:rtl/>
                            </w:rPr>
                            <w:t xml:space="preserve">مبحث: قسم ، نشوز ، شقاق/   </w:t>
                          </w:r>
                        </w:p>
                        <w:p w14:paraId="030D7CB5" w14:textId="0FD60DBF" w:rsidR="00D238C5" w:rsidRDefault="00D238C5" w:rsidP="00D238C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آذر  ماه - 1403ه.ش</w:t>
                          </w:r>
                        </w:p>
                        <w:p w14:paraId="3775DB8F" w14:textId="77777777" w:rsidR="00D238C5" w:rsidRDefault="00D238C5" w:rsidP="00D238C5"/>
                        <w:p w14:paraId="3F74D272" w14:textId="77777777" w:rsidR="00D238C5" w:rsidRDefault="00D238C5" w:rsidP="00D238C5"/>
                        <w:p w14:paraId="7FBA338E" w14:textId="77777777" w:rsidR="00D238C5" w:rsidRDefault="00D238C5" w:rsidP="00D238C5"/>
                        <w:p w14:paraId="2558CE1E" w14:textId="77777777" w:rsidR="00D238C5" w:rsidRDefault="00D238C5" w:rsidP="00D238C5"/>
                        <w:p w14:paraId="5AE80E5E" w14:textId="77777777" w:rsidR="00D238C5" w:rsidRDefault="00D238C5" w:rsidP="00D238C5"/>
                        <w:p w14:paraId="137C1234" w14:textId="77777777" w:rsidR="00D238C5" w:rsidRDefault="00D238C5" w:rsidP="00D238C5"/>
                        <w:p w14:paraId="19D31781" w14:textId="77777777" w:rsidR="00D238C5" w:rsidRDefault="00D238C5" w:rsidP="00D238C5"/>
                        <w:p w14:paraId="523975B2" w14:textId="77777777" w:rsidR="00D238C5" w:rsidRDefault="00D238C5" w:rsidP="00D238C5"/>
                        <w:p w14:paraId="01651299" w14:textId="77777777" w:rsidR="00D238C5" w:rsidRDefault="00D238C5" w:rsidP="00D238C5"/>
                        <w:p w14:paraId="1D871E66" w14:textId="77777777" w:rsidR="00D238C5" w:rsidRDefault="00D238C5" w:rsidP="00D238C5"/>
                        <w:p w14:paraId="63A5E5FA" w14:textId="77777777" w:rsidR="00D238C5" w:rsidRDefault="00D238C5" w:rsidP="00D238C5"/>
                        <w:p w14:paraId="6E7492A1" w14:textId="77777777" w:rsidR="00D238C5" w:rsidRDefault="00D238C5" w:rsidP="00D238C5"/>
                        <w:p w14:paraId="092A14BE" w14:textId="77777777" w:rsidR="00D238C5" w:rsidRDefault="00D238C5" w:rsidP="00D238C5"/>
                        <w:p w14:paraId="2E6A6004" w14:textId="77777777" w:rsidR="00D238C5" w:rsidRDefault="00D238C5" w:rsidP="00D238C5"/>
                        <w:p w14:paraId="41F24CA0" w14:textId="77777777" w:rsidR="00D238C5" w:rsidRDefault="00D238C5" w:rsidP="00D238C5"/>
                        <w:p w14:paraId="0772616F" w14:textId="77777777" w:rsidR="00D238C5" w:rsidRDefault="00D238C5" w:rsidP="00D238C5"/>
                        <w:p w14:paraId="4A10817E" w14:textId="77777777" w:rsidR="00D238C5" w:rsidRDefault="00D238C5" w:rsidP="00D238C5"/>
                        <w:p w14:paraId="5F90DBE9" w14:textId="4F140939" w:rsidR="00D238C5" w:rsidRDefault="00D238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58A6A" id="_x0000_t202" coordsize="21600,21600" o:spt="202" path="m,l,21600r21600,l21600,xe">
              <v:stroke joinstyle="miter"/>
              <v:path gradientshapeok="t" o:connecttype="rect"/>
            </v:shapetype>
            <v:shape id="Text Box 2" o:spid="_x0000_s1026" type="#_x0000_t202" style="position:absolute;margin-left:148.7pt;margin-top:14.4pt;width:336pt;height:108.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" stroked="f">
              <v:textbox>
                <w:txbxContent>
                  <w:p w14:paraId="7A976D39" w14:textId="4EB2B2E9" w:rsidR="00D238C5" w:rsidRDefault="00D238C5" w:rsidP="00D238C5">
                    <w:pPr>
                      <w:bidi/>
                      <w:rPr>
                        <w:rFonts w:cs="B Mehr"/>
                      </w:rPr>
                    </w:pPr>
                    <w:r>
                      <w:rPr>
                        <w:rFonts w:cs="B Mehr" w:hint="cs"/>
                        <w:rtl/>
                      </w:rPr>
                      <w:t>تقریر درس خارج فقه،  استاد حاج سید علی موسوی اردبیلی</w:t>
                    </w:r>
                    <w:r>
                      <w:rPr>
                        <w:rFonts w:cs="B Mehr" w:hint="cs"/>
                      </w:rPr>
                      <w:t xml:space="preserve"> </w:t>
                    </w:r>
                  </w:p>
                  <w:p w14:paraId="1E461E84" w14:textId="77777777" w:rsidR="00D238C5" w:rsidRDefault="00D238C5" w:rsidP="00D238C5">
                    <w:pPr>
                      <w:jc w:val="right"/>
                      <w:rPr>
                        <w:rFonts w:cs="B Mehr"/>
                      </w:rPr>
                    </w:pPr>
                    <w:r>
                      <w:rPr>
                        <w:rFonts w:cs="B Mehr" w:hint="cs"/>
                        <w:rtl/>
                      </w:rPr>
                      <w:t xml:space="preserve">مبحث: قسم ، نشوز ، شقاق/   </w:t>
                    </w:r>
                  </w:p>
                  <w:p w14:paraId="030D7CB5" w14:textId="0FD60DBF" w:rsidR="00D238C5" w:rsidRDefault="00D238C5" w:rsidP="00D238C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آذر  ماه - 1403ه.ش</w:t>
                    </w:r>
                  </w:p>
                  <w:p w14:paraId="3775DB8F" w14:textId="77777777" w:rsidR="00D238C5" w:rsidRDefault="00D238C5" w:rsidP="00D238C5"/>
                  <w:p w14:paraId="3F74D272" w14:textId="77777777" w:rsidR="00D238C5" w:rsidRDefault="00D238C5" w:rsidP="00D238C5"/>
                  <w:p w14:paraId="7FBA338E" w14:textId="77777777" w:rsidR="00D238C5" w:rsidRDefault="00D238C5" w:rsidP="00D238C5"/>
                  <w:p w14:paraId="2558CE1E" w14:textId="77777777" w:rsidR="00D238C5" w:rsidRDefault="00D238C5" w:rsidP="00D238C5"/>
                  <w:p w14:paraId="5AE80E5E" w14:textId="77777777" w:rsidR="00D238C5" w:rsidRDefault="00D238C5" w:rsidP="00D238C5"/>
                  <w:p w14:paraId="137C1234" w14:textId="77777777" w:rsidR="00D238C5" w:rsidRDefault="00D238C5" w:rsidP="00D238C5"/>
                  <w:p w14:paraId="19D31781" w14:textId="77777777" w:rsidR="00D238C5" w:rsidRDefault="00D238C5" w:rsidP="00D238C5"/>
                  <w:p w14:paraId="523975B2" w14:textId="77777777" w:rsidR="00D238C5" w:rsidRDefault="00D238C5" w:rsidP="00D238C5"/>
                  <w:p w14:paraId="01651299" w14:textId="77777777" w:rsidR="00D238C5" w:rsidRDefault="00D238C5" w:rsidP="00D238C5"/>
                  <w:p w14:paraId="1D871E66" w14:textId="77777777" w:rsidR="00D238C5" w:rsidRDefault="00D238C5" w:rsidP="00D238C5"/>
                  <w:p w14:paraId="63A5E5FA" w14:textId="77777777" w:rsidR="00D238C5" w:rsidRDefault="00D238C5" w:rsidP="00D238C5"/>
                  <w:p w14:paraId="6E7492A1" w14:textId="77777777" w:rsidR="00D238C5" w:rsidRDefault="00D238C5" w:rsidP="00D238C5"/>
                  <w:p w14:paraId="092A14BE" w14:textId="77777777" w:rsidR="00D238C5" w:rsidRDefault="00D238C5" w:rsidP="00D238C5"/>
                  <w:p w14:paraId="2E6A6004" w14:textId="77777777" w:rsidR="00D238C5" w:rsidRDefault="00D238C5" w:rsidP="00D238C5"/>
                  <w:p w14:paraId="41F24CA0" w14:textId="77777777" w:rsidR="00D238C5" w:rsidRDefault="00D238C5" w:rsidP="00D238C5"/>
                  <w:p w14:paraId="0772616F" w14:textId="77777777" w:rsidR="00D238C5" w:rsidRDefault="00D238C5" w:rsidP="00D238C5"/>
                  <w:p w14:paraId="4A10817E" w14:textId="77777777" w:rsidR="00D238C5" w:rsidRDefault="00D238C5" w:rsidP="00D238C5"/>
                  <w:p w14:paraId="5F90DBE9" w14:textId="4F140939" w:rsidR="00D238C5" w:rsidRDefault="00D238C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782EA6B" wp14:editId="746809D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B436" w14:textId="77777777" w:rsidR="00D238C5" w:rsidRDefault="00D23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5B9E"/>
    <w:rsid w:val="009A6C23"/>
    <w:rsid w:val="009A77DC"/>
    <w:rsid w:val="009B024D"/>
    <w:rsid w:val="009B0C6F"/>
    <w:rsid w:val="009B1CC0"/>
    <w:rsid w:val="009B297A"/>
    <w:rsid w:val="009B2FA9"/>
    <w:rsid w:val="009B330D"/>
    <w:rsid w:val="009B3A57"/>
    <w:rsid w:val="009B3D68"/>
    <w:rsid w:val="009B471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38C5"/>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17019</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221</cp:revision>
  <cp:lastPrinted>2024-12-09T08:17:00Z</cp:lastPrinted>
  <dcterms:created xsi:type="dcterms:W3CDTF">2022-10-16T08:36:00Z</dcterms:created>
  <dcterms:modified xsi:type="dcterms:W3CDTF">2024-12-10T08:03:00Z</dcterms:modified>
</cp:coreProperties>
</file>